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98C" w:rsidRPr="00FE03C1" w:rsidRDefault="00D82367" w:rsidP="0088498C">
      <w:pPr>
        <w:spacing w:after="200" w:line="276" w:lineRule="auto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bookmarkStart w:id="0" w:name="sub_1000"/>
      <w:r w:rsidRPr="00FE03C1">
        <w:rPr>
          <w:rFonts w:ascii="Times New Roman" w:eastAsia="Calibri" w:hAnsi="Times New Roman" w:cs="Times New Roman"/>
          <w:i/>
          <w:sz w:val="28"/>
          <w:szCs w:val="28"/>
        </w:rPr>
        <w:t>Приложение № 7</w:t>
      </w:r>
    </w:p>
    <w:p w:rsidR="0088498C" w:rsidRPr="00FD628D" w:rsidRDefault="0088498C" w:rsidP="0088498C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r w:rsidRPr="00FD628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Приказ Министерства здравоохранения и социального развития РФ от 17 декабря 2010 г. N 1122н</w:t>
      </w:r>
      <w:r w:rsidRPr="00FD628D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br/>
        <w:t>"Об утверждении типовых норм бесплатной выдачи работникам смывающих и (или) обезвреживающих средств и стандарта безопасности труда "Обеспечение работников смывающими и (или) обезвреживающими средствами"</w:t>
      </w:r>
    </w:p>
    <w:p w:rsidR="0088498C" w:rsidRPr="00FD628D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8498C" w:rsidRPr="00FE03C1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соответствии с </w:t>
      </w:r>
      <w:hyperlink r:id="rId4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пунктами 5.2.70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и </w:t>
      </w:r>
      <w:hyperlink r:id="rId5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5.2.74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Положения о Министерстве здравоохранения и социального развития Российской Федерации, утвержденного </w:t>
      </w:r>
      <w:hyperlink r:id="rId6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постановлением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Правительства Российской Федерации от 30 июня 2004 г. N 321 (Собрание законодательства Российской Федерации, 2004, N 28, ст. 2898; 2005, N 2, ст. 162; 2006, N 19, ст. 2080; 2008, N 11 (ч. 1), ст. 1036; N 15, ст. 1555; N 23, ст. 2713; N 42, ст. 4825; N 46, ст. 5337; N 48, ст. 5618; 2009, N 2, ст. 244; N 3, ст. 378; N 6, ст. 738; N 12, ст. 1427, 1434; N 33, ст. 4083, 4088; N 43, ст. 5064; N 45, ст. 5350; 2010, N 4, ст. 394; N 11, ст. 1225; N 25, ст. 3167; N 26, ст. 3350; N 31, ст. 4251; N 35, ст. 4574), приказываю:</w:t>
      </w:r>
    </w:p>
    <w:p w:rsidR="0088498C" w:rsidRPr="00FE03C1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" w:name="sub_1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1. Утвердить:</w:t>
      </w:r>
    </w:p>
    <w:bookmarkEnd w:id="1"/>
    <w:p w:rsidR="0088498C" w:rsidRPr="00FE03C1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типовые нормы бесплатной выдачи работникам смывающих и (или) обезвреживающих средств согласно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приложению N 1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;</w:t>
      </w:r>
    </w:p>
    <w:p w:rsidR="0088498C" w:rsidRPr="00FE03C1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стандарт безопасности труда "Обеспечение работников смывающими и (или) обезвреживающими средствами" согласно </w:t>
      </w:r>
      <w:hyperlink w:anchor="sub_2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приложению N 2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88498C" w:rsidRPr="00FE03C1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" w:name="sub_2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2. Признать утратившим силу </w:t>
      </w:r>
      <w:hyperlink r:id="rId7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постановление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Министерства труда и социального развития Российской Федерации от 4 июля 2003 г. N 45 "Об утверждении норм бесплатной выдачи работникам смывающих и обезвреживающих средств, порядка и условий их выдачи" (зарегистрировано Министерством юстиции Российской Федерации 15 июля 2003 г. N 4901).</w:t>
      </w:r>
    </w:p>
    <w:bookmarkEnd w:id="2"/>
    <w:p w:rsidR="0088498C" w:rsidRPr="00FE03C1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6382"/>
        <w:gridCol w:w="3189"/>
      </w:tblGrid>
      <w:tr w:rsidR="0088498C" w:rsidRPr="00FD628D" w:rsidTr="006516DA">
        <w:tc>
          <w:tcPr>
            <w:tcW w:w="3303" w:type="pct"/>
            <w:tcBorders>
              <w:top w:val="nil"/>
              <w:left w:val="nil"/>
              <w:bottom w:val="nil"/>
              <w:right w:val="nil"/>
            </w:tcBorders>
          </w:tcPr>
          <w:p w:rsidR="0088498C" w:rsidRPr="00FD628D" w:rsidRDefault="0088498C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Министр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88498C" w:rsidRPr="00FD628D" w:rsidRDefault="0088498C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Т. Голикова</w:t>
            </w:r>
          </w:p>
        </w:tc>
      </w:tr>
    </w:tbl>
    <w:p w:rsidR="0088498C" w:rsidRPr="00FD628D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88498C" w:rsidRPr="00FD628D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Зарегистрировано в Минюсте РФ 22 апреля 2011 г.</w:t>
      </w:r>
    </w:p>
    <w:p w:rsidR="0088498C" w:rsidRPr="00FD628D" w:rsidRDefault="0088498C" w:rsidP="008849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Регистрационный N 20562</w:t>
      </w:r>
    </w:p>
    <w:p w:rsidR="0088498C" w:rsidRDefault="0088498C" w:rsidP="00F34605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:rsidR="0088498C" w:rsidRDefault="0088498C" w:rsidP="00F34605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Приложение N 1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 xml:space="preserve">к </w:t>
      </w:r>
      <w:hyperlink w:anchor="sub_0" w:history="1">
        <w:r w:rsidRPr="00FE03C1">
          <w:rPr>
            <w:rFonts w:ascii="Times New Roman CYR" w:eastAsia="Times New Roman" w:hAnsi="Times New Roman CYR" w:cs="Times New Roman CYR"/>
            <w:b/>
            <w:sz w:val="24"/>
            <w:szCs w:val="24"/>
            <w:lang w:eastAsia="ru-RU"/>
          </w:rPr>
          <w:t>приказу</w:t>
        </w:r>
      </w:hyperlink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Министерства здравоохранения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и социального развития РФ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от 17 декабря 2010 г. N 1122н</w:t>
      </w:r>
    </w:p>
    <w:bookmarkEnd w:id="0"/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Типовые нормы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бесплатной выдачи работникам смывающих и (или) обезвреживающих средств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7"/>
        <w:gridCol w:w="2805"/>
        <w:gridCol w:w="4825"/>
        <w:gridCol w:w="1704"/>
      </w:tblGrid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Виды смывающих и (или) обезвреживающих средств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Наименование работ и производственных факторов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Норма выдачи на 1 работника в месяц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4</w:t>
            </w:r>
          </w:p>
        </w:tc>
      </w:tr>
      <w:tr w:rsidR="00F34605" w:rsidRPr="00FD628D" w:rsidTr="006516DA">
        <w:tc>
          <w:tcPr>
            <w:tcW w:w="101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 CYR" w:eastAsia="Times New Roman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</w:pPr>
            <w:bookmarkStart w:id="3" w:name="sub_1100"/>
            <w:r w:rsidRPr="00FE03C1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I. Защитные средства</w:t>
            </w:r>
            <w:bookmarkEnd w:id="3"/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4" w:name="sub_1001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</w:t>
            </w:r>
            <w:bookmarkEnd w:id="4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Средства гидрофильного действия</w:t>
            </w:r>
          </w:p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(впитывающие влагу, </w:t>
            </w: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увлажняющие кожу)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 xml:space="preserve">Работы с органическими растворителями, техническими маслами, смазками, сажей, лаками и красками, смолами, нефтью и </w:t>
            </w: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 xml:space="preserve">нефтепродуктами, графитом, различными видами производственной пыли (в том числе угольной, металлической, стекольной, бумажной и другими), мазутом, стекловолокном, смазочно-охлаждающими жидкостями (далее - СОЖ) на масляной основе и другими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водонерастворимыми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материалами и веществами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100 мл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5" w:name="sub_1002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lastRenderedPageBreak/>
              <w:t>2</w:t>
            </w:r>
            <w:bookmarkEnd w:id="5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Средства гидрофобного действия</w:t>
            </w:r>
          </w:p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(отталкивающие влагу, сушащие кожу)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 с водными растворами, водой (предусмотренные технологией), СОЖ на водной основе, дезинфицирующими средствами, растворами цемента, извести, кислот, щелочей, солей,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щелочемасляными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эмульсиями и другими водорастворимыми материалами и веществами; работы, выполняемые в резиновых перчатках или перчатках из полимерных материалов (без натуральной подкладки), закрытой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спецобуви</w:t>
            </w:r>
            <w:proofErr w:type="spellEnd"/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 мл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6" w:name="sub_1003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</w:t>
            </w:r>
            <w:bookmarkEnd w:id="6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Средства комбинированного действия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 при попеременном воздействии водорастворимых и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водонерастворимых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материалов и веществ, указанных в </w:t>
            </w:r>
            <w:hyperlink w:anchor="sub_1001" w:history="1">
              <w:r w:rsidRPr="00FE03C1">
                <w:rPr>
                  <w:rFonts w:ascii="Times New Roman CYR" w:eastAsia="Times New Roman" w:hAnsi="Times New Roman CYR" w:cs="Times New Roman CYR"/>
                  <w:sz w:val="24"/>
                  <w:szCs w:val="24"/>
                  <w:lang w:eastAsia="ru-RU"/>
                </w:rPr>
                <w:t>пунктах 1</w:t>
              </w:r>
            </w:hyperlink>
            <w:r w:rsidRPr="00FE03C1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и </w:t>
            </w:r>
            <w:hyperlink w:anchor="sub_1002" w:history="1">
              <w:r w:rsidRPr="00FE03C1">
                <w:rPr>
                  <w:rFonts w:ascii="Times New Roman CYR" w:eastAsia="Times New Roman" w:hAnsi="Times New Roman CYR" w:cs="Times New Roman CYR"/>
                  <w:sz w:val="24"/>
                  <w:szCs w:val="24"/>
                  <w:lang w:eastAsia="ru-RU"/>
                </w:rPr>
                <w:t>2</w:t>
              </w:r>
            </w:hyperlink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настоящих Типовых норм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 мл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7" w:name="sub_1004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4</w:t>
            </w:r>
            <w:bookmarkEnd w:id="7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Средства для защиты кожи при негативном влиянии окружающей среды (от раздражения и повреждения кожи)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Наружные, сварочные и другие работы, связанные с воздействием ультрафиолетового излучения диапазонов A, B, C или воздействием пониженных температур, ветра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 мл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8" w:name="sub_1005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5</w:t>
            </w:r>
            <w:bookmarkEnd w:id="8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E03C1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E03C1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Средства для защиты от бактериологических вредных факторов (дезинфицирующие)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 с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бактериально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опасными средами; при нахождении рабочего места удаленно от стационарных санитарно-бытовых узлов; работы, выполняемые в закрытой специальной обуви; при повышенных требованиях к стерильности рук на производстве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 мл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9" w:name="sub_1006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6</w:t>
            </w:r>
            <w:bookmarkEnd w:id="9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Средства для защиты от биологических вредных факторов (от укусов членистоногих)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Наружные работы (сезонно, при температуре выше 0° Цельсия) в период активности кровососущих и жалящих насекомых и паукообразных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200 мл</w:t>
            </w:r>
          </w:p>
        </w:tc>
      </w:tr>
      <w:tr w:rsidR="00F34605" w:rsidRPr="00FD628D" w:rsidTr="006516DA">
        <w:tc>
          <w:tcPr>
            <w:tcW w:w="101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34605" w:rsidRPr="00FE03C1" w:rsidRDefault="00F34605" w:rsidP="00FE03C1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both"/>
              <w:outlineLvl w:val="0"/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</w:pPr>
            <w:bookmarkStart w:id="10" w:name="sub_1200"/>
            <w:r w:rsidRPr="00FE03C1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II. Очищающие средства</w:t>
            </w:r>
            <w:bookmarkEnd w:id="10"/>
          </w:p>
        </w:tc>
      </w:tr>
      <w:bookmarkStart w:id="11" w:name="sub_1007"/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fldChar w:fldCharType="begin"/>
            </w: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instrText>HYPERLINK "http://internet.garant.ru/document/redirect/71440278/0"</w:instrText>
            </w: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fldChar w:fldCharType="separate"/>
            </w:r>
            <w:r w:rsidRPr="00FD628D">
              <w:rPr>
                <w:rFonts w:ascii="Times New Roman CYR" w:eastAsia="Times New Roman" w:hAnsi="Times New Roman CYR" w:cs="Times New Roman CYR"/>
                <w:color w:val="106BBE"/>
                <w:sz w:val="24"/>
                <w:szCs w:val="24"/>
                <w:lang w:eastAsia="ru-RU"/>
              </w:rPr>
              <w:t>7</w:t>
            </w: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fldChar w:fldCharType="end"/>
            </w:r>
            <w:bookmarkEnd w:id="11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34605" w:rsidRPr="00FE03C1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E03C1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Мыло или жидкие моющие средства в том числе: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Работы, связанные с легкосмываемыми загрязнениями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F34605" w:rsidRPr="00FD628D" w:rsidTr="006516DA">
        <w:tc>
          <w:tcPr>
            <w:tcW w:w="857" w:type="dxa"/>
            <w:tcBorders>
              <w:top w:val="nil"/>
              <w:bottom w:val="nil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34605" w:rsidRPr="00FE03C1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E03C1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для мытья рук</w:t>
            </w:r>
          </w:p>
        </w:tc>
        <w:tc>
          <w:tcPr>
            <w:tcW w:w="48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200 г (мыло туалетное) или 250 мл (жидкие моющие средства в дозирующих устройствах)</w:t>
            </w:r>
          </w:p>
        </w:tc>
      </w:tr>
      <w:tr w:rsidR="00F34605" w:rsidRPr="00FD628D" w:rsidTr="006516DA">
        <w:tc>
          <w:tcPr>
            <w:tcW w:w="85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для мытья тела</w:t>
            </w:r>
          </w:p>
        </w:tc>
        <w:tc>
          <w:tcPr>
            <w:tcW w:w="4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300 г (мыло туалетное) или 500 мл (жидкие моющие средства в дозирующих устройствах)</w:t>
            </w:r>
          </w:p>
        </w:tc>
      </w:tr>
      <w:tr w:rsidR="00F34605" w:rsidRPr="00FD628D" w:rsidTr="006516DA">
        <w:tc>
          <w:tcPr>
            <w:tcW w:w="8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2" w:name="sub_1008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</w:t>
            </w:r>
            <w:bookmarkEnd w:id="12"/>
          </w:p>
        </w:tc>
        <w:tc>
          <w:tcPr>
            <w:tcW w:w="2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E03C1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E03C1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Твердое туалетное мыло или жидкие моющие средства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Работы, связанные с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трудносмываемыми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300 г (мыло туалетное) или 500 мл (жидкие моющие средства в дозирующих устройствах)</w:t>
            </w:r>
          </w:p>
        </w:tc>
      </w:tr>
      <w:tr w:rsidR="00F34605" w:rsidRPr="00FD628D" w:rsidTr="006516DA">
        <w:tc>
          <w:tcPr>
            <w:tcW w:w="8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 на угольных (сланцевых) шахтах, в разрезах, на обогатительных и брикетных фабриках, в шахтостроительных и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шахто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-монтажных организациях угольной промышленности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800 г (мыло туалетное) или 750 мл (жидкие моющие средства в дозирующих устройствах)</w:t>
            </w:r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3" w:name="sub_1009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9</w:t>
            </w:r>
            <w:bookmarkEnd w:id="13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Очищающие кремы, гели и пасты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Работы, связанные с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трудносмываемыми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200 мл</w:t>
            </w:r>
          </w:p>
        </w:tc>
      </w:tr>
      <w:tr w:rsidR="00F34605" w:rsidRPr="00FD628D" w:rsidTr="006516DA">
        <w:tc>
          <w:tcPr>
            <w:tcW w:w="1019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 CYR" w:eastAsia="Times New Roman" w:hAnsi="Times New Roman CYR" w:cs="Times New Roman CYR"/>
                <w:b/>
                <w:bCs/>
                <w:color w:val="26282F"/>
                <w:sz w:val="24"/>
                <w:szCs w:val="24"/>
                <w:lang w:eastAsia="ru-RU"/>
              </w:rPr>
            </w:pPr>
            <w:bookmarkStart w:id="14" w:name="sub_1300"/>
            <w:r w:rsidRPr="00FE03C1">
              <w:rPr>
                <w:rFonts w:ascii="Times New Roman CYR" w:eastAsia="Times New Roman" w:hAnsi="Times New Roman CYR" w:cs="Times New Roman CYR"/>
                <w:b/>
                <w:bCs/>
                <w:sz w:val="24"/>
                <w:szCs w:val="24"/>
                <w:lang w:eastAsia="ru-RU"/>
              </w:rPr>
              <w:t>III. Регенерирующие, восстанавливающие средства</w:t>
            </w:r>
            <w:bookmarkEnd w:id="14"/>
          </w:p>
        </w:tc>
      </w:tr>
      <w:tr w:rsidR="00F34605" w:rsidRPr="00FD628D" w:rsidTr="006516DA">
        <w:tc>
          <w:tcPr>
            <w:tcW w:w="8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bookmarkStart w:id="15" w:name="sub_1010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</w:t>
            </w:r>
            <w:bookmarkEnd w:id="15"/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Регенерирующие, восстанавливающие кремы, эмульсии</w:t>
            </w:r>
          </w:p>
        </w:tc>
        <w:tc>
          <w:tcPr>
            <w:tcW w:w="4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605" w:rsidRPr="00FD628D" w:rsidRDefault="00F34605" w:rsidP="00FE0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стекольной и другими), мазутом, СОЖ на водной и масляной основе, с водой и водными растворами (предусмотренные технологией), дезинфицирующими средствами, растворами цемента, извести, кислот, щелочей, солей, </w:t>
            </w:r>
            <w:proofErr w:type="spellStart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щелочемасляными</w:t>
            </w:r>
            <w:proofErr w:type="spellEnd"/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эмульсиями и другими рабочими материалами; работы, выполняемые в резиновых перчатках или перчатках из полимерных материалов (без натуральной подкладки); негативное влияние окружающей среды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34605" w:rsidRPr="00FD628D" w:rsidRDefault="00F34605" w:rsidP="006516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FD628D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100 мл</w:t>
            </w:r>
          </w:p>
        </w:tc>
      </w:tr>
    </w:tbl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E03C1" w:rsidRDefault="00FE03C1" w:rsidP="00F34605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  <w:bookmarkStart w:id="16" w:name="sub_2000"/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69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lastRenderedPageBreak/>
        <w:t>Приложение N 2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 xml:space="preserve">к </w:t>
      </w:r>
      <w:hyperlink w:anchor="sub_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приказу</w:t>
        </w:r>
      </w:hyperlink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 xml:space="preserve"> Министерства здравоохранения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и социального развития РФ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от 17 декабря 2010 г. N 1122н</w:t>
      </w:r>
    </w:p>
    <w:bookmarkEnd w:id="16"/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t>Стандарт безопасности труда</w:t>
      </w:r>
      <w:r w:rsidRPr="00FE03C1"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  <w:br/>
        <w:t>"Обеспечение работников смывающими и (или) обезвреживающими средствами"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7" w:name="sub_2001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1. Стандарт безопасности труда "Обеспечение работников смывающими и (или) обезвреживающими средствами" (далее - Стандарт) устанавливает правила приобретения, выдачи, применения и организации хранения смывающих и (или) обезвреживающих средств.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8" w:name="sub_2002"/>
      <w:bookmarkEnd w:id="17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2. Стандарт распространяется на работодателей - юридических и физических лиц независимо от их организационно-правовых форм и форм собственности.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19" w:name="sub_2003"/>
      <w:bookmarkEnd w:id="18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3. Приобретение смывающих и (или) обезвреживающих средств осуществляется за счет средств работодателя.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0" w:name="sub_2004"/>
      <w:bookmarkEnd w:id="19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4. Смывающие и (или) обезвреживающие средства подразделяются на защитные средства, очищающие средства и средства восстанавливающего, регенерирующего действия.</w:t>
      </w: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1" w:name="sub_2005"/>
      <w:bookmarkEnd w:id="20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5. Смывающие и (или) обезвреживающие средства предоставляются работникам в соответствии с типовыми нормами бесплатной выдачи работникам смывающих и (или) обезвреживающих средств согласно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приложению N 1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к настоящему приказу (далее - Типовые нормы).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2" w:name="sub_2006"/>
      <w:bookmarkEnd w:id="21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6. Смывающие и (или) обезвреживающие средства, оставшиеся неиспользованными по истечении отчетного периода (один месяц), могут быть использованы в следующем месяце при соблюдении их срока годности.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3" w:name="sub_2007"/>
      <w:bookmarkEnd w:id="22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7. 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финансово-экономического положения устанавливать нормы бесплатной выдачи работникам смывающих и (или) обезвреживающих средств, улучшающие по сравнению с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Типовыми нормами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защиту работников от имеющихся на рабочих местах вредных и (или) опасных п</w:t>
      </w: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роизводственных факторов, особых температурных условий, а также загрязнений.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4" w:name="sub_2008"/>
      <w:bookmarkEnd w:id="23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8. Выдача работникам смывающих и (или) обезвреживающих средств, в том числе иностранного производства, допускается только в случае подтверждения их соответствия государственным нормативным требованиям декларацией о соответствии и (или) сертификатом соответствия, оформленными в порядке, установленном действующим законодательством.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5" w:name="sub_20082"/>
      <w:bookmarkEnd w:id="24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Приобретение смывающих и (или) обезвреживающих средств, не имеющих декларации о соответствии и (или) сертификата соответствия либо имеющих декларацию о соответствии и (или) сертификат соответствия, срок действия которых истек, не допускается.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6" w:name="sub_2009"/>
      <w:bookmarkEnd w:id="25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9. Нормы выдачи смывающих и (или) обезвреживающих средств, соответствующие условиям труда на рабочем месте работника, указываются в трудовом договоре работника или в локальном нормативном акте работодателя, доводятся до сведения работника в письменной или электронной форме способом, позволяющим подтвердить ознакомление работника с указанными нормами.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7" w:name="sub_2010"/>
      <w:bookmarkEnd w:id="26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10. При выдаче смывающих и (или) обезвреживающих средств работодатель обязан информировать работников о правилах их применения.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8" w:name="sub_2011"/>
      <w:bookmarkEnd w:id="27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11. Работник обязан применять по назначению и в соответствии со Стандартом смывающие и (или) обезвреживающие средства, выданные ему в установленном порядке.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29" w:name="sub_2012"/>
      <w:bookmarkEnd w:id="28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12. Подбор и выдача смывающих и (или) обезвреживающих средств </w:t>
      </w: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осуществляется с учетом результатов проведения специальной оценки условий труда.</w:t>
      </w:r>
    </w:p>
    <w:bookmarkStart w:id="30" w:name="sub_2013"/>
    <w:bookmarkEnd w:id="29"/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fldChar w:fldCharType="begin"/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instrText>HYPERLINK "http://internet.garant.ru/document/redirect/71440278/2"</w:instrText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fldChar w:fldCharType="separate"/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13</w:t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fldChar w:fldCharType="end"/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 Перечень рабочих мест и список работников, для которых необходима выдача смывающих и (или) обезвреживающих средств, составляются службой охраны труда (специалистом по охране труда) либо иным уполномоченным структурным подразделением (должностным лицом)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органа.</w:t>
      </w: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1" w:name="sub_13002"/>
      <w:bookmarkEnd w:id="30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Указанный перечень рабочих мест и список работников формируются на основании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Типовых норм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и в соответствии с результатами специальной оценки условий труда с учетом особенностей существующего технологического процесса и организации труда, применяемых сырья и материалов.</w:t>
      </w: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2" w:name="sub_20133"/>
      <w:bookmarkEnd w:id="31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работников, для которых необходима выдача смывающих и (или) обезвреживающих средств,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Типовых норм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3" w:name="sub_2014"/>
      <w:bookmarkEnd w:id="32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14. Выдача работникам смывающих и (или) обезвреживающих средств согласно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Типовым нормам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осуществляется уполномоченным структурным подразделением (должностным лицом</w:t>
      </w: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 работодателя.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4" w:name="sub_2015"/>
      <w:bookmarkEnd w:id="33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15. Защитные средства гидрофильного, гидрофобного, а также комбинированного действия (кремы, эмульсии, гели, спреи и другие) выдаются работникам при работе с агрессивными водорастворимыми, </w:t>
      </w:r>
      <w:proofErr w:type="spellStart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водонерастворимыми</w:t>
      </w:r>
      <w:proofErr w:type="spellEnd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рабочими материалами, их попеременном воздействии.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5" w:name="sub_2016"/>
      <w:bookmarkEnd w:id="34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16. Средства для защиты кожи при негативном влиянии окружающей среды (кремы, гели, эмульсии и другие) выдаются работникам, занятым на наружных и других работах, связанных с воздействием ультрафиолетового излучения диапазонов A, B, C, повышенных и пониженных температур, ветра и других.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6" w:name="sub_2017"/>
      <w:bookmarkEnd w:id="35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17. Средства для защиты от бактериологических вредных факторов, обладающие антибактериальным эффектом, выдаются работникам, занятым на производствах с повышенными требованиями к стерильности рук работающих, при работе с </w:t>
      </w:r>
      <w:proofErr w:type="spellStart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бактериально</w:t>
      </w:r>
      <w:proofErr w:type="spellEnd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опасными средами, а также при нахождении рабочего места удаленно от стационарных санитарно-бытовых узлов.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7" w:name="sub_2018"/>
      <w:bookmarkEnd w:id="36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18. Средства для защиты от биологических вредных факторов (насекомых, паукообразных) выдаются работникам при работе в районах, где сезонно наблюдается массовый лет кровососущих и жалящих насекомых (комары, мошка, слепни, оводы и другие), а также распространение и активность кровососущих паукообразных (иксодовые клещи и другие), с учетом сезонной специфики региона.</w:t>
      </w: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38" w:name="sub_2019"/>
      <w:bookmarkEnd w:id="37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19. Применение защитных средств, указанных </w:t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</w:t>
      </w:r>
      <w:hyperlink w:anchor="sub_2014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пунктах 14-18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Стандарта, осуществляется путем их нанесения на открытые участки тела до начала работы.</w:t>
      </w:r>
    </w:p>
    <w:bookmarkStart w:id="39" w:name="sub_2020"/>
    <w:bookmarkEnd w:id="38"/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fldChar w:fldCharType="begin"/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instrText>HYPERLINK "http://internet.garant.ru/document/redirect/71440278/3"</w:instrText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fldChar w:fldCharType="separate"/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20</w:t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fldChar w:fldCharType="end"/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 На работах, связанных с легкосмываемыми загрязнениями</w:t>
      </w: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(гель для рук, гель для тела и волос, жидкое туалетное мыло и другие).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0" w:name="sub_20202"/>
      <w:bookmarkEnd w:id="39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 работах, связанных с легкосмываемыми загрязнениями, работодатель имеет право не выдавать непосредственно работнику смывающие средства, а обеспечивает постоянное наличие в санитарно-бытовых помещениях мыла или дозаторов с жидким смывающим веществом.</w:t>
      </w:r>
    </w:p>
    <w:bookmarkEnd w:id="40"/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Для очищения от загрязнения кожи лица работникам выдаются только слабощелочные сорта мыла (туалетное).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Не допускается замена мыла или жидких моющих средств агрессивными для кожи средствами (органическими растворителями, абразивными веществами (песок, чистящие </w:t>
      </w: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порошки и т.п.), каустической содой и другими).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1" w:name="sub_2021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21. На работах, связанных с </w:t>
      </w:r>
      <w:proofErr w:type="spellStart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трудносмываемыми</w:t>
      </w:r>
      <w:proofErr w:type="spellEnd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устойчивыми загрязнениями (масла, смазки, сажа, нефтепродукты, лаки, краски, в том числе полиграфические, смолы, клеи, битум, силикон, графит, различные виды производственной пыли, в том числе угольная, металлическая и т.п.), в дополнение к твердому туалетному мылу или жидким моющим средствам работникам выдаются очищающие кремы, гели и пасты.</w:t>
      </w:r>
    </w:p>
    <w:bookmarkEnd w:id="41"/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Замена указанных очищающих средств твердым туалетным мылом или жидкими моющими средствами не допускается.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2" w:name="sub_2022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22. При работе с агрессивными водорастворимыми, </w:t>
      </w:r>
      <w:proofErr w:type="spellStart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водонерастворимыми</w:t>
      </w:r>
      <w:proofErr w:type="spellEnd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и комбинированными веществами и негативном влиянии окружающей среды (наружные и другие работы, связанные с воздействием ультрафиолетового излучения диапазонов A, B, C, воздействием повышенных или пониженных температур, ветра) работникам выдаются регенерирующие (восстанавливающие) средства (кремы, эмульсии и другие) согласно </w:t>
      </w:r>
      <w:hyperlink w:anchor="sub_101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Типовым нормам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Применение указанных средств осуществляется путем их нанесения на открытые чистые участки тела после работы.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3" w:name="sub_2023"/>
      <w:bookmarkEnd w:id="42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23. Выдача работникам жидких смывающих и (или) обезвреживающих средств, расфасованных в упаковки емкостью более 250 мл, может осуществляться посредством применения дозирующих систем, которые размещаются в санитарно-бытовых помещениях. Пополнение или замена емкостей, содержащих смывающие и (или) обезвреживающие средства, осуществляется по мере расходования указанных средств.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4" w:name="sub_2024"/>
      <w:bookmarkEnd w:id="43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24. Работодатель обязан организовать надлежащий учет и контроль за выдачей работникам смывающих и (или) обезвреживающих средств в установленные сроки.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5" w:name="sub_202402"/>
      <w:bookmarkEnd w:id="44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Сроки использования смывающих и (или) обезвреживающих средств исчисляются со дня фактической выдачи их работникам и не должны превышать сроков годности, указанных производителем.</w:t>
      </w: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6" w:name="sub_202403"/>
      <w:bookmarkEnd w:id="45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Выдача работникам смывающих и (или) обезвреживающих средств за исключением средств, указанных </w:t>
      </w:r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в </w:t>
      </w:r>
      <w:hyperlink w:anchor="sub_1007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пункте 7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Типовых норм, должна фиксироваться под роспись в личной карточке учета выдачи смывающих и (или) обезвреживающих средств, образец которой предусмотрен </w:t>
      </w:r>
      <w:hyperlink w:anchor="sub_21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приложением</w:t>
        </w:r>
      </w:hyperlink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к Стандарту.</w:t>
      </w:r>
    </w:p>
    <w:p w:rsidR="00F34605" w:rsidRPr="00FE03C1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7" w:name="sub_2025"/>
      <w:bookmarkEnd w:id="46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25. Хранение выдаваемых работникам смывающих и (или) обезвреживающих средств работодатель осуществляет в соответствии с рекомендациями изготовителя.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8" w:name="sub_2026"/>
      <w:bookmarkEnd w:id="47"/>
      <w:r w:rsidRPr="00FE03C1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26. Ответственность за своевременную и в полном объеме выдачу работникам смывающих и (или) обезвреживающих средств в соответствии с </w:t>
      </w:r>
      <w:hyperlink w:anchor="sub_1000" w:history="1">
        <w:r w:rsidRPr="00FE03C1">
          <w:rPr>
            <w:rFonts w:ascii="Times New Roman CYR" w:eastAsia="Times New Roman" w:hAnsi="Times New Roman CYR" w:cs="Times New Roman CYR"/>
            <w:sz w:val="24"/>
            <w:szCs w:val="24"/>
            <w:lang w:eastAsia="ru-RU"/>
          </w:rPr>
          <w:t>Типовыми нормами</w:t>
        </w:r>
      </w:hyperlink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, за организацию контроля правильности их применения работниками, а также за хранение смывающих и (или) обезвреживающих средств возлагается на работодателя (его представителя).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49" w:name="sub_2027"/>
      <w:bookmarkEnd w:id="48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27. Государственный надзор и контроль за соблюдением работодателем Стандарта осуществляется федеральным органом исполнительной власти, осуществляющим функции надзора и контроля за соблюдением трудового законодательства и иных нормативных правовых актов, содержащих нормы трудового права, и его территориальными органами (государственными инспекциями труда в субъектах Российской Федерации).</w:t>
      </w:r>
    </w:p>
    <w:p w:rsidR="00F34605" w:rsidRPr="00FD628D" w:rsidRDefault="00F34605" w:rsidP="00F3460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bookmarkStart w:id="50" w:name="sub_2028"/>
      <w:bookmarkEnd w:id="49"/>
      <w:r w:rsidRPr="00FD628D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28. Контроль за соблюдением работодателями (юридическими и физическими лицами) Стандарта в подведомственных организациях осуществляется в порядке, предусмотренном действующим законодательством Российской Федерации.</w:t>
      </w:r>
    </w:p>
    <w:p w:rsidR="00AC6DF3" w:rsidRDefault="00AC6DF3">
      <w:bookmarkStart w:id="51" w:name="_GoBack"/>
      <w:bookmarkEnd w:id="50"/>
      <w:bookmarkEnd w:id="51"/>
    </w:p>
    <w:sectPr w:rsidR="00AC6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19B"/>
    <w:rsid w:val="004D14D4"/>
    <w:rsid w:val="006D719B"/>
    <w:rsid w:val="0088498C"/>
    <w:rsid w:val="00AC6DF3"/>
    <w:rsid w:val="00C43CE3"/>
    <w:rsid w:val="00D82367"/>
    <w:rsid w:val="00F34605"/>
    <w:rsid w:val="00FE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85120"/>
  <w15:docId w15:val="{1C944718-7BF6-4CFB-A4CC-C86BDE313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46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internet.garant.ru/document/redirect/186143/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ternet.garant.ru/document/redirect/12136004/0" TargetMode="External"/><Relationship Id="rId5" Type="http://schemas.openxmlformats.org/officeDocument/2006/relationships/hyperlink" Target="http://internet.garant.ru/document/redirect/12136004/5274" TargetMode="External"/><Relationship Id="rId4" Type="http://schemas.openxmlformats.org/officeDocument/2006/relationships/hyperlink" Target="http://internet.garant.ru/document/redirect/12136004/527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2475</Words>
  <Characters>14113</Characters>
  <Application>Microsoft Office Word</Application>
  <DocSecurity>0</DocSecurity>
  <Lines>117</Lines>
  <Paragraphs>33</Paragraphs>
  <ScaleCrop>false</ScaleCrop>
  <Company/>
  <LinksUpToDate>false</LinksUpToDate>
  <CharactersWithSpaces>16555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МКУ-02</dc:creator>
  <cp:keywords/>
  <dc:description/>
  <cp:lastModifiedBy>Алина Ахметшина</cp:lastModifiedBy>
  <cp:revision>9</cp:revision>
  <dcterms:created xsi:type="dcterms:W3CDTF">2021-04-05T07:51:00Z</dcterms:created>
  <dcterms:modified xsi:type="dcterms:W3CDTF">2021-04-19T18:11:00Z</dcterms:modified>
</cp:coreProperties>
</file>